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6D1" w:rsidRPr="006312C1" w:rsidRDefault="009A26D1" w:rsidP="009A26D1">
      <w:pPr>
        <w:pStyle w:val="a4"/>
        <w:spacing w:line="252" w:lineRule="auto"/>
        <w:ind w:left="-567" w:firstLine="283"/>
        <w:rPr>
          <w:b/>
          <w:lang w:val="kk-KZ"/>
        </w:rPr>
      </w:pPr>
      <w:r>
        <w:rPr>
          <w:b/>
          <w:lang w:val="kk-KZ"/>
        </w:rPr>
        <w:t>ЧБ</w:t>
      </w:r>
      <w:r w:rsidRPr="005C6749">
        <w:rPr>
          <w:b/>
          <w:lang w:val="kk-KZ"/>
        </w:rPr>
        <w:t>Җ</w:t>
      </w:r>
      <w:r>
        <w:rPr>
          <w:b/>
          <w:lang w:val="kk-KZ"/>
        </w:rPr>
        <w:t>Б 4-чарәк, Уйғур тили,</w:t>
      </w:r>
      <w:r>
        <w:rPr>
          <w:b/>
          <w:lang w:val="kk-KZ"/>
        </w:rPr>
        <w:tab/>
        <w:t>10-синип (ИГЙ)</w:t>
      </w:r>
      <w:r>
        <w:rPr>
          <w:b/>
          <w:lang w:val="kk-KZ"/>
        </w:rPr>
        <w:tab/>
        <w:t>И.Ф</w:t>
      </w:r>
      <w:r w:rsidRPr="006312C1">
        <w:rPr>
          <w:b/>
          <w:lang w:val="kk-KZ"/>
        </w:rPr>
        <w:t>________________________________</w:t>
      </w:r>
    </w:p>
    <w:p w:rsidR="009A26D1" w:rsidRDefault="009A26D1" w:rsidP="009A26D1">
      <w:pPr>
        <w:pStyle w:val="a4"/>
        <w:spacing w:line="252" w:lineRule="auto"/>
        <w:ind w:left="-567" w:firstLine="283"/>
        <w:rPr>
          <w:b/>
          <w:lang w:val="kk-KZ"/>
        </w:rPr>
      </w:pPr>
      <w:r>
        <w:rPr>
          <w:b/>
          <w:lang w:val="kk-KZ"/>
        </w:rPr>
        <w:t>І</w:t>
      </w:r>
      <w:r w:rsidRPr="006312C1">
        <w:rPr>
          <w:b/>
          <w:lang w:val="kk-KZ"/>
        </w:rPr>
        <w:t>V</w:t>
      </w:r>
      <w:r>
        <w:rPr>
          <w:b/>
          <w:lang w:val="kk-KZ"/>
        </w:rPr>
        <w:t xml:space="preserve"> чарәк  бойичә уйғур тили пәнидин </w:t>
      </w:r>
      <w:r w:rsidRPr="005C6749">
        <w:rPr>
          <w:b/>
          <w:lang w:val="kk-KZ"/>
        </w:rPr>
        <w:t>җ</w:t>
      </w:r>
      <w:r>
        <w:rPr>
          <w:b/>
          <w:lang w:val="kk-KZ"/>
        </w:rPr>
        <w:t xml:space="preserve">әмлигүчи баһалашқа беғишланған </w:t>
      </w:r>
      <w:r w:rsidRPr="006312C1">
        <w:rPr>
          <w:b/>
          <w:lang w:val="kk-KZ"/>
        </w:rPr>
        <w:t xml:space="preserve">  </w:t>
      </w:r>
      <w:r>
        <w:rPr>
          <w:b/>
          <w:lang w:val="kk-KZ"/>
        </w:rPr>
        <w:t>тапшурмилар:</w:t>
      </w:r>
    </w:p>
    <w:p w:rsidR="009A26D1" w:rsidRPr="00F2159F" w:rsidRDefault="009A26D1" w:rsidP="009A26D1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2159F">
        <w:rPr>
          <w:rFonts w:ascii="Times New Roman" w:hAnsi="Times New Roman" w:cs="Times New Roman"/>
          <w:b/>
          <w:sz w:val="24"/>
          <w:szCs w:val="24"/>
          <w:lang w:val="kk-KZ"/>
        </w:rPr>
        <w:t>Мавзу:</w:t>
      </w:r>
    </w:p>
    <w:p w:rsidR="009A26D1" w:rsidRPr="00F2159F" w:rsidRDefault="009A26D1" w:rsidP="009A26D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2159F">
        <w:rPr>
          <w:rFonts w:ascii="Times New Roman" w:hAnsi="Times New Roman" w:cs="Times New Roman"/>
          <w:b/>
          <w:sz w:val="24"/>
          <w:szCs w:val="24"/>
          <w:lang w:val="kk-KZ"/>
        </w:rPr>
        <w:t xml:space="preserve">№1-бөлүм </w:t>
      </w:r>
      <w:r w:rsidRPr="00F2159F">
        <w:rPr>
          <w:rFonts w:ascii="Times New Roman" w:hAnsi="Times New Roman" w:cs="Times New Roman"/>
          <w:sz w:val="24"/>
          <w:szCs w:val="24"/>
          <w:lang w:val="kk-KZ"/>
        </w:rPr>
        <w:t>«Һазирқи аләмдики сәясәт вә дуниявий  мәсилиләр»</w:t>
      </w:r>
    </w:p>
    <w:p w:rsidR="009A26D1" w:rsidRPr="00F2159F" w:rsidRDefault="009A26D1" w:rsidP="009A26D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F2159F">
        <w:rPr>
          <w:rFonts w:ascii="Times New Roman" w:hAnsi="Times New Roman" w:cs="Times New Roman"/>
          <w:b/>
          <w:sz w:val="24"/>
          <w:szCs w:val="24"/>
          <w:lang w:val="kk-KZ"/>
        </w:rPr>
        <w:t xml:space="preserve">№2-бөлүм </w:t>
      </w:r>
      <w:r w:rsidRPr="00F2159F">
        <w:rPr>
          <w:rFonts w:ascii="Times New Roman" w:hAnsi="Times New Roman" w:cs="Times New Roman"/>
          <w:sz w:val="24"/>
          <w:szCs w:val="24"/>
          <w:lang w:val="kk-KZ"/>
        </w:rPr>
        <w:t>«Сөз мәдәнийити вә натиқлиқ сәнъити»</w:t>
      </w:r>
    </w:p>
    <w:p w:rsidR="009A26D1" w:rsidRDefault="009A26D1" w:rsidP="009A26D1">
      <w:pPr>
        <w:pStyle w:val="a4"/>
        <w:spacing w:line="252" w:lineRule="auto"/>
        <w:ind w:left="-567" w:firstLine="283"/>
        <w:rPr>
          <w:b/>
          <w:lang w:val="kk-KZ"/>
        </w:rPr>
      </w:pPr>
      <w:r>
        <w:rPr>
          <w:b/>
          <w:lang w:val="kk-KZ"/>
        </w:rPr>
        <w:t>1-тапшурма</w:t>
      </w:r>
    </w:p>
    <w:p w:rsidR="009A26D1" w:rsidRDefault="009A26D1" w:rsidP="009A26D1">
      <w:pPr>
        <w:pStyle w:val="a4"/>
        <w:spacing w:line="252" w:lineRule="auto"/>
        <w:ind w:left="-567" w:firstLine="283"/>
        <w:rPr>
          <w:lang w:val="kk-KZ"/>
        </w:rPr>
      </w:pPr>
      <w:r w:rsidRPr="00B25F21">
        <w:rPr>
          <w:b/>
          <w:lang w:val="kk-KZ"/>
        </w:rPr>
        <w:t>Тиңшаш үчүн тапшурма</w:t>
      </w:r>
      <w:r>
        <w:rPr>
          <w:b/>
          <w:lang w:val="kk-KZ"/>
        </w:rPr>
        <w:t xml:space="preserve">. </w:t>
      </w:r>
      <w:r w:rsidRPr="00B25F21">
        <w:rPr>
          <w:lang w:val="kk-KZ"/>
        </w:rPr>
        <w:t>Мәтинни тиңшап, мәтинниң дәсләпки бөлиги арқилиқ  көтирилгән мәсилини  мөлчәрләш арқилиқ, өз билимиңиз</w:t>
      </w:r>
      <w:r>
        <w:rPr>
          <w:lang w:val="kk-KZ"/>
        </w:rPr>
        <w:t>гә</w:t>
      </w:r>
      <w:r w:rsidRPr="00B25F21">
        <w:rPr>
          <w:lang w:val="kk-KZ"/>
        </w:rPr>
        <w:t xml:space="preserve"> тайинип,  мавзуни давамлаштуруң</w:t>
      </w:r>
      <w:r>
        <w:rPr>
          <w:lang w:val="kk-KZ"/>
        </w:rPr>
        <w:t>: (150 сөз)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9430C">
        <w:rPr>
          <w:lang w:val="kk-KZ"/>
        </w:rPr>
        <w:t>______________</w:t>
      </w:r>
      <w:r w:rsidRPr="0070324C">
        <w:rPr>
          <w:lang w:val="kk-KZ"/>
        </w:rPr>
        <w:t>__________________________________________________________</w:t>
      </w:r>
      <w:r w:rsidRPr="008C4B4C">
        <w:rPr>
          <w:lang w:val="kk-KZ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:rsidR="009A26D1" w:rsidRDefault="009A26D1" w:rsidP="009A26D1">
      <w:pPr>
        <w:pStyle w:val="a4"/>
        <w:spacing w:line="252" w:lineRule="auto"/>
        <w:ind w:left="-567" w:firstLine="283"/>
        <w:rPr>
          <w:b/>
          <w:lang w:val="kk-KZ"/>
        </w:rPr>
      </w:pPr>
      <w:r w:rsidRPr="00856AB3">
        <w:rPr>
          <w:b/>
          <w:lang w:val="kk-KZ"/>
        </w:rPr>
        <w:t>2-тапшурма</w:t>
      </w:r>
    </w:p>
    <w:p w:rsidR="009A26D1" w:rsidRDefault="009A26D1" w:rsidP="009A26D1">
      <w:pPr>
        <w:pStyle w:val="a4"/>
        <w:spacing w:line="252" w:lineRule="auto"/>
        <w:ind w:left="-567" w:firstLine="283"/>
        <w:rPr>
          <w:b/>
          <w:lang w:val="kk-KZ"/>
        </w:rPr>
      </w:pPr>
      <w:r>
        <w:rPr>
          <w:b/>
          <w:lang w:val="kk-KZ"/>
        </w:rPr>
        <w:t xml:space="preserve"> Оқуш үчүн тапшурма: мәтинни диққәт билән оқуң:</w:t>
      </w:r>
    </w:p>
    <w:p w:rsidR="009A26D1" w:rsidRDefault="009A26D1" w:rsidP="009A26D1">
      <w:pPr>
        <w:pStyle w:val="a4"/>
        <w:spacing w:line="252" w:lineRule="auto"/>
        <w:ind w:left="-567" w:firstLine="283"/>
        <w:rPr>
          <w:lang w:val="kk-KZ"/>
        </w:rPr>
      </w:pPr>
      <w:r>
        <w:rPr>
          <w:lang w:val="kk-KZ"/>
        </w:rPr>
        <w:t xml:space="preserve">Дуниявий сәясий </w:t>
      </w:r>
      <w:r w:rsidRPr="00CD17FB">
        <w:rPr>
          <w:lang w:val="kk-KZ"/>
        </w:rPr>
        <w:t>җ</w:t>
      </w:r>
      <w:r w:rsidRPr="00856AB3">
        <w:rPr>
          <w:lang w:val="kk-KZ"/>
        </w:rPr>
        <w:t>әриян дегинимиз – дунияйүзилик бирләшмисиниң  һаятиға бағлиқ сәясий қарарларни қобул қилип, уларни әмәлгә ашуруш йолидики дөлә</w:t>
      </w:r>
      <w:r>
        <w:rPr>
          <w:lang w:val="kk-KZ"/>
        </w:rPr>
        <w:t xml:space="preserve">тлик сәясий институтларниң, </w:t>
      </w:r>
      <w:r w:rsidRPr="00CD17FB">
        <w:rPr>
          <w:lang w:val="kk-KZ"/>
        </w:rPr>
        <w:t>җ</w:t>
      </w:r>
      <w:r w:rsidRPr="00856AB3">
        <w:rPr>
          <w:lang w:val="kk-KZ"/>
        </w:rPr>
        <w:t>әмийәтлик вә сәясий һәрикәтләрниң, хәлиқаралиқ тәшкилатларниң, айрим шәхсләрниң</w:t>
      </w:r>
      <w:r>
        <w:rPr>
          <w:lang w:val="kk-KZ"/>
        </w:rPr>
        <w:t xml:space="preserve">  иш –һәрикити. Дуниявий сәясий </w:t>
      </w:r>
      <w:r w:rsidRPr="00CD17FB">
        <w:rPr>
          <w:lang w:val="kk-KZ"/>
        </w:rPr>
        <w:t>җ</w:t>
      </w:r>
      <w:r w:rsidRPr="00856AB3">
        <w:rPr>
          <w:lang w:val="kk-KZ"/>
        </w:rPr>
        <w:t>әриянниң</w:t>
      </w:r>
      <w:r>
        <w:rPr>
          <w:lang w:val="kk-KZ"/>
        </w:rPr>
        <w:t xml:space="preserve"> </w:t>
      </w:r>
      <w:r w:rsidRPr="00856AB3">
        <w:rPr>
          <w:lang w:val="kk-KZ"/>
        </w:rPr>
        <w:t>тарихий дәвиргә бағлиқ өзигә хас мәзмуни, алаһидиликлири билән қанунийәтлири бар. Мошу турғидин алғанда,</w:t>
      </w:r>
      <w:r>
        <w:rPr>
          <w:lang w:val="kk-KZ"/>
        </w:rPr>
        <w:t xml:space="preserve"> </w:t>
      </w:r>
      <w:r w:rsidRPr="00856AB3">
        <w:rPr>
          <w:lang w:val="kk-KZ"/>
        </w:rPr>
        <w:t xml:space="preserve">әң авал диққәт қилидиған нәрсә – мошу дәвирдики аләм бәк мурәккәп, һәрхиллиққа толған, шундақ болсиму – биртуташ. </w:t>
      </w:r>
      <w:r>
        <w:rPr>
          <w:lang w:val="kk-KZ"/>
        </w:rPr>
        <w:t xml:space="preserve">     </w:t>
      </w:r>
      <w:r w:rsidRPr="00856AB3">
        <w:rPr>
          <w:lang w:val="kk-KZ"/>
        </w:rPr>
        <w:t>Дунияда 200 дәк дөләт, 2000 дин көп этникилиқ топлар бар. Уларниң һәрқайсисиниң тарихта меңип өткән өзигә хас йоли, қелиплашқан дәстүри, тили, дили вә диний етиқати, миллий алаһидилиги бар.</w:t>
      </w:r>
      <w:r>
        <w:rPr>
          <w:lang w:val="kk-KZ"/>
        </w:rPr>
        <w:t xml:space="preserve"> </w:t>
      </w:r>
      <w:r w:rsidRPr="00856AB3">
        <w:rPr>
          <w:lang w:val="kk-KZ"/>
        </w:rPr>
        <w:t xml:space="preserve">Һәрбир </w:t>
      </w:r>
      <w:r>
        <w:rPr>
          <w:lang w:val="kk-KZ"/>
        </w:rPr>
        <w:t>хәлиқниң, дөләтниң ихтисадий, и</w:t>
      </w:r>
      <w:r w:rsidRPr="00CD17FB">
        <w:rPr>
          <w:lang w:val="kk-KZ"/>
        </w:rPr>
        <w:t>җ</w:t>
      </w:r>
      <w:r w:rsidRPr="00856AB3">
        <w:rPr>
          <w:lang w:val="kk-KZ"/>
        </w:rPr>
        <w:t>тимаий</w:t>
      </w:r>
      <w:r>
        <w:rPr>
          <w:lang w:val="kk-KZ"/>
        </w:rPr>
        <w:t xml:space="preserve"> вә мәнивий тәрәққият дәри</w:t>
      </w:r>
      <w:r w:rsidRPr="00CD17FB">
        <w:rPr>
          <w:lang w:val="kk-KZ"/>
        </w:rPr>
        <w:t>җ</w:t>
      </w:r>
      <w:r w:rsidRPr="00856AB3">
        <w:rPr>
          <w:lang w:val="kk-KZ"/>
        </w:rPr>
        <w:t>исиму һәрхил, улар тарихий тәрәққиятниң һәрхил басқучида туриду. Шуниңға мас һаят тәризи, мәхсәт – муддиалириму һәрхил. Буниң һәммиси улардики сәясий система бәлгүлириниң,  дөләтлик қурулумниң һәрхиллиғини,</w:t>
      </w:r>
      <w:r>
        <w:rPr>
          <w:lang w:val="kk-KZ"/>
        </w:rPr>
        <w:t xml:space="preserve"> демократиялик нишанларниң дәри</w:t>
      </w:r>
      <w:r w:rsidRPr="00CD17FB">
        <w:rPr>
          <w:lang w:val="kk-KZ"/>
        </w:rPr>
        <w:t>җ</w:t>
      </w:r>
      <w:r w:rsidRPr="00856AB3">
        <w:rPr>
          <w:lang w:val="kk-KZ"/>
        </w:rPr>
        <w:t>исини ениқлайдиғини сөзсиз. Мошуниңдин сәясий һадисиләрниң  мурәккәплиги билән қариму – қаршилиқлири келип чиқиду.</w:t>
      </w:r>
    </w:p>
    <w:p w:rsidR="009A26D1" w:rsidRDefault="009A26D1" w:rsidP="009A26D1">
      <w:pPr>
        <w:pStyle w:val="a4"/>
        <w:spacing w:line="252" w:lineRule="auto"/>
        <w:ind w:left="-567" w:firstLine="283"/>
        <w:rPr>
          <w:b/>
          <w:lang w:val="kk-KZ"/>
        </w:rPr>
      </w:pPr>
      <w:r w:rsidRPr="00856AB3">
        <w:rPr>
          <w:b/>
          <w:lang w:val="kk-KZ"/>
        </w:rPr>
        <w:t>Мәтин бойичә тапшурма:</w:t>
      </w:r>
    </w:p>
    <w:p w:rsidR="009A26D1" w:rsidRPr="00856AB3" w:rsidRDefault="009A26D1" w:rsidP="009A26D1">
      <w:pPr>
        <w:pStyle w:val="a4"/>
        <w:spacing w:line="252" w:lineRule="auto"/>
        <w:ind w:left="-567" w:firstLine="283"/>
        <w:rPr>
          <w:lang w:val="kk-KZ"/>
        </w:rPr>
      </w:pPr>
      <w:r w:rsidRPr="00856AB3">
        <w:rPr>
          <w:lang w:val="kk-KZ"/>
        </w:rPr>
        <w:t>Төвәндики кластер</w:t>
      </w:r>
      <w:r>
        <w:rPr>
          <w:lang w:val="kk-KZ"/>
        </w:rPr>
        <w:t>ға</w:t>
      </w:r>
      <w:r w:rsidRPr="00856AB3">
        <w:rPr>
          <w:lang w:val="kk-KZ"/>
        </w:rPr>
        <w:t xml:space="preserve"> </w:t>
      </w:r>
      <w:r>
        <w:rPr>
          <w:lang w:val="kk-KZ"/>
        </w:rPr>
        <w:t xml:space="preserve">мәтингә асаслинип, </w:t>
      </w:r>
      <w:r w:rsidRPr="00856AB3">
        <w:rPr>
          <w:lang w:val="kk-KZ"/>
        </w:rPr>
        <w:t xml:space="preserve">дуниявий муһим мәсилиләрни </w:t>
      </w:r>
      <w:r>
        <w:rPr>
          <w:lang w:val="kk-KZ"/>
        </w:rPr>
        <w:t>йезиң</w:t>
      </w:r>
      <w:r w:rsidRPr="00856AB3">
        <w:rPr>
          <w:lang w:val="kk-KZ"/>
        </w:rPr>
        <w:t>.</w:t>
      </w:r>
    </w:p>
    <w:p w:rsidR="009A26D1" w:rsidRPr="00856AB3" w:rsidRDefault="009A26D1" w:rsidP="009A26D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9A26D1" w:rsidRDefault="009A26D1" w:rsidP="009A26D1">
      <w:pPr>
        <w:pStyle w:val="a4"/>
        <w:spacing w:line="24" w:lineRule="atLeast"/>
        <w:ind w:left="284"/>
        <w:rPr>
          <w:lang w:val="kk-KZ"/>
        </w:rPr>
      </w:pPr>
      <w:r w:rsidRPr="00F2159F">
        <w:rPr>
          <w:noProof/>
        </w:rPr>
        <w:lastRenderedPageBreak/>
        <w:drawing>
          <wp:inline distT="0" distB="0" distL="0" distR="0">
            <wp:extent cx="3056692" cy="2108579"/>
            <wp:effectExtent l="19050" t="0" r="0" b="0"/>
            <wp:docPr id="6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55578" cy="2107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26D1" w:rsidRDefault="009A26D1" w:rsidP="009A26D1">
      <w:pPr>
        <w:pStyle w:val="a4"/>
        <w:spacing w:line="24" w:lineRule="atLeast"/>
        <w:ind w:left="284"/>
        <w:rPr>
          <w:lang w:val="kk-KZ"/>
        </w:rPr>
      </w:pPr>
    </w:p>
    <w:p w:rsidR="009A26D1" w:rsidRPr="0089430C" w:rsidRDefault="009A26D1" w:rsidP="009A26D1">
      <w:pPr>
        <w:spacing w:line="24" w:lineRule="atLeast"/>
        <w:ind w:left="284" w:hanging="284"/>
        <w:rPr>
          <w:rFonts w:ascii="Times New Roman" w:hAnsi="Times New Roman"/>
          <w:b/>
          <w:lang w:val="kk-KZ"/>
        </w:rPr>
      </w:pPr>
      <w:r w:rsidRPr="0089430C">
        <w:rPr>
          <w:rFonts w:ascii="Times New Roman" w:hAnsi="Times New Roman"/>
          <w:b/>
          <w:lang w:val="kk-KZ"/>
        </w:rPr>
        <w:t xml:space="preserve">2. </w:t>
      </w:r>
      <w:r>
        <w:rPr>
          <w:rFonts w:ascii="Times New Roman" w:hAnsi="Times New Roman"/>
          <w:b/>
          <w:lang w:val="kk-KZ"/>
        </w:rPr>
        <w:t>Риторика илиминиң асасини салған...</w:t>
      </w:r>
    </w:p>
    <w:p w:rsidR="009A26D1" w:rsidRDefault="009A26D1" w:rsidP="009A26D1">
      <w:pPr>
        <w:spacing w:line="24" w:lineRule="atLeast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А)</w:t>
      </w:r>
      <w:r>
        <w:rPr>
          <w:lang w:val="kk-KZ"/>
        </w:rPr>
        <w:t xml:space="preserve"> </w:t>
      </w:r>
      <w:r>
        <w:rPr>
          <w:rFonts w:ascii="Times New Roman" w:hAnsi="Times New Roman"/>
          <w:lang w:val="kk-KZ"/>
        </w:rPr>
        <w:t>грек Софист Протогор;</w:t>
      </w:r>
    </w:p>
    <w:p w:rsidR="009A26D1" w:rsidRDefault="009A26D1" w:rsidP="009A26D1">
      <w:pPr>
        <w:spacing w:line="24" w:lineRule="atLeast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Б) Цицерон Марк Тулий;</w:t>
      </w:r>
    </w:p>
    <w:p w:rsidR="009A26D1" w:rsidRDefault="009A26D1" w:rsidP="009A26D1">
      <w:pPr>
        <w:spacing w:line="24" w:lineRule="atLeast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В)</w:t>
      </w:r>
      <w:r>
        <w:rPr>
          <w:lang w:val="kk-KZ"/>
        </w:rPr>
        <w:t xml:space="preserve"> </w:t>
      </w:r>
      <w:r>
        <w:rPr>
          <w:rFonts w:ascii="Times New Roman" w:hAnsi="Times New Roman"/>
          <w:lang w:val="kk-KZ"/>
        </w:rPr>
        <w:t>грек философи Сократ;</w:t>
      </w:r>
    </w:p>
    <w:p w:rsidR="009A26D1" w:rsidRDefault="009A26D1" w:rsidP="009A26D1">
      <w:pPr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Г</w:t>
      </w:r>
      <w:r>
        <w:rPr>
          <w:rFonts w:ascii="Times New Roman" w:hAnsi="Times New Roman"/>
          <w:b/>
          <w:lang w:val="kk-KZ"/>
        </w:rPr>
        <w:t>)</w:t>
      </w:r>
      <w:r>
        <w:rPr>
          <w:rFonts w:ascii="Times New Roman" w:hAnsi="Times New Roman"/>
          <w:lang w:val="kk-KZ"/>
        </w:rPr>
        <w:t xml:space="preserve"> грек сөз маһири Демосфен;                                                                            </w:t>
      </w:r>
    </w:p>
    <w:p w:rsidR="009A26D1" w:rsidRDefault="009A26D1" w:rsidP="009A26D1">
      <w:pPr>
        <w:rPr>
          <w:rFonts w:ascii="Times New Roman" w:hAnsi="Times New Roman"/>
          <w:lang w:val="kk-KZ"/>
        </w:rPr>
      </w:pPr>
      <w:r w:rsidRPr="0089430C">
        <w:rPr>
          <w:rFonts w:ascii="Times New Roman" w:hAnsi="Times New Roman"/>
          <w:b/>
          <w:lang w:val="kk-KZ"/>
        </w:rPr>
        <w:t xml:space="preserve"> 3. </w:t>
      </w:r>
      <w:r>
        <w:rPr>
          <w:rFonts w:ascii="Times New Roman" w:hAnsi="Times New Roman"/>
          <w:lang w:val="kk-KZ"/>
        </w:rPr>
        <w:t xml:space="preserve">Ана тилини сақлап қелиш йоллириниң бирнәччисини йезип көрситиң: </w:t>
      </w:r>
    </w:p>
    <w:p w:rsidR="009A26D1" w:rsidRDefault="009A26D1" w:rsidP="009A26D1">
      <w:pPr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1.</w:t>
      </w:r>
    </w:p>
    <w:p w:rsidR="009A26D1" w:rsidRDefault="009A26D1" w:rsidP="009A26D1">
      <w:pPr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2.</w:t>
      </w:r>
    </w:p>
    <w:p w:rsidR="009A26D1" w:rsidRDefault="009A26D1" w:rsidP="009A26D1">
      <w:pPr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3.</w:t>
      </w:r>
    </w:p>
    <w:p w:rsidR="009A26D1" w:rsidRDefault="009A26D1" w:rsidP="009A26D1">
      <w:pPr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4.</w:t>
      </w:r>
    </w:p>
    <w:p w:rsidR="009A26D1" w:rsidRPr="00026519" w:rsidRDefault="009A26D1" w:rsidP="009A26D1">
      <w:pPr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5.</w:t>
      </w:r>
    </w:p>
    <w:p w:rsidR="009A26D1" w:rsidRDefault="009A26D1" w:rsidP="009A26D1">
      <w:pPr>
        <w:jc w:val="both"/>
        <w:rPr>
          <w:rFonts w:ascii="Times New Roman" w:hAnsi="Times New Roman"/>
          <w:lang w:val="kk-KZ"/>
        </w:rPr>
      </w:pPr>
      <w:r w:rsidRPr="0051265D">
        <w:rPr>
          <w:rFonts w:ascii="Times New Roman" w:hAnsi="Times New Roman"/>
          <w:b/>
          <w:lang w:val="kk-KZ"/>
        </w:rPr>
        <w:t>4.</w:t>
      </w:r>
      <w:r>
        <w:rPr>
          <w:rFonts w:ascii="Times New Roman" w:hAnsi="Times New Roman"/>
          <w:lang w:val="kk-KZ"/>
        </w:rPr>
        <w:t xml:space="preserve"> Төвәндә берилгән аталғуларниң мәналирини ечип, шу сөзләрни пайдилинип, 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>
        <w:rPr>
          <w:rFonts w:ascii="Times New Roman" w:hAnsi="Times New Roman"/>
          <w:lang w:val="kk-KZ"/>
        </w:rPr>
        <w:t>үмлә йезиң:</w:t>
      </w:r>
    </w:p>
    <w:p w:rsidR="009A26D1" w:rsidRDefault="009A26D1" w:rsidP="009A26D1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- риторика – </w:t>
      </w:r>
    </w:p>
    <w:p w:rsidR="009A26D1" w:rsidRDefault="009A26D1" w:rsidP="009A26D1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- монолог – </w:t>
      </w:r>
    </w:p>
    <w:p w:rsidR="009A26D1" w:rsidRPr="00A31DD7" w:rsidRDefault="009A26D1" w:rsidP="009A26D1">
      <w:pPr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- ассамблея –                                                                                                             </w:t>
      </w:r>
    </w:p>
    <w:p w:rsidR="009A26D1" w:rsidRDefault="009A26D1" w:rsidP="009A26D1">
      <w:pPr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 xml:space="preserve">3-тапшурма </w:t>
      </w:r>
    </w:p>
    <w:p w:rsidR="009A26D1" w:rsidRDefault="009A26D1" w:rsidP="009A26D1">
      <w:pPr>
        <w:pStyle w:val="a3"/>
        <w:rPr>
          <w:rFonts w:ascii="Times New Roman" w:hAnsi="Times New Roman"/>
          <w:b/>
          <w:sz w:val="24"/>
          <w:szCs w:val="24"/>
          <w:lang w:val="kk-KZ"/>
        </w:rPr>
      </w:pPr>
      <w:r w:rsidRPr="00A31DD7">
        <w:rPr>
          <w:rFonts w:ascii="Times New Roman" w:hAnsi="Times New Roman"/>
          <w:b/>
          <w:sz w:val="24"/>
          <w:szCs w:val="24"/>
          <w:lang w:val="kk-KZ"/>
        </w:rPr>
        <w:t>Йезиш үчүн тапшурма: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</w:p>
    <w:p w:rsidR="009A26D1" w:rsidRPr="003D7770" w:rsidRDefault="009A26D1" w:rsidP="009A26D1">
      <w:pPr>
        <w:widowControl w:val="0"/>
        <w:spacing w:after="0" w:line="24" w:lineRule="atLeast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Төвәндики сүрәтк</w:t>
      </w:r>
      <w:r w:rsidRPr="007E3E66">
        <w:rPr>
          <w:rFonts w:ascii="Times New Roman" w:hAnsi="Times New Roman"/>
          <w:sz w:val="24"/>
          <w:szCs w:val="24"/>
          <w:lang w:val="kk-KZ"/>
        </w:rPr>
        <w:t>ә</w:t>
      </w:r>
      <w:r>
        <w:rPr>
          <w:rFonts w:ascii="Times New Roman" w:hAnsi="Times New Roman"/>
          <w:sz w:val="24"/>
          <w:szCs w:val="24"/>
          <w:lang w:val="kk-KZ"/>
        </w:rPr>
        <w:t xml:space="preserve"> қарап, </w:t>
      </w:r>
      <w:r w:rsidRPr="007E3E66">
        <w:rPr>
          <w:rFonts w:ascii="Times New Roman" w:hAnsi="Times New Roman"/>
          <w:sz w:val="24"/>
          <w:szCs w:val="24"/>
          <w:lang w:val="kk-KZ"/>
        </w:rPr>
        <w:t>өз</w:t>
      </w:r>
      <w:r>
        <w:rPr>
          <w:rFonts w:ascii="Times New Roman" w:hAnsi="Times New Roman"/>
          <w:sz w:val="24"/>
          <w:szCs w:val="24"/>
          <w:lang w:val="kk-KZ"/>
        </w:rPr>
        <w:t xml:space="preserve"> тәсиратиңиз</w:t>
      </w:r>
      <w:r w:rsidRPr="007E3E66">
        <w:rPr>
          <w:rFonts w:ascii="Times New Roman" w:hAnsi="Times New Roman"/>
          <w:sz w:val="24"/>
          <w:szCs w:val="24"/>
          <w:lang w:val="kk-KZ"/>
        </w:rPr>
        <w:t>ни бәдиий васитиләрниң  я</w:t>
      </w:r>
      <w:r>
        <w:rPr>
          <w:rFonts w:ascii="Times New Roman" w:hAnsi="Times New Roman"/>
          <w:sz w:val="24"/>
          <w:szCs w:val="24"/>
          <w:lang w:val="kk-KZ"/>
        </w:rPr>
        <w:t xml:space="preserve">рдими арқилиқ тәсвирләп, </w:t>
      </w:r>
      <w:r w:rsidRPr="003D7770">
        <w:rPr>
          <w:rFonts w:ascii="Times New Roman" w:hAnsi="Times New Roman"/>
          <w:sz w:val="24"/>
          <w:szCs w:val="24"/>
          <w:lang w:val="kk-KZ"/>
        </w:rPr>
        <w:t>«Қазақстанниң әң гөзәл мәнзирилириниң бири</w:t>
      </w:r>
      <w:r>
        <w:rPr>
          <w:rFonts w:ascii="Times New Roman" w:hAnsi="Times New Roman"/>
          <w:sz w:val="24"/>
          <w:szCs w:val="24"/>
          <w:lang w:val="kk-KZ"/>
        </w:rPr>
        <w:t xml:space="preserve"> – </w:t>
      </w:r>
      <w:r w:rsidRPr="003D7770">
        <w:rPr>
          <w:rFonts w:ascii="Times New Roman" w:hAnsi="Times New Roman"/>
          <w:sz w:val="24"/>
          <w:szCs w:val="24"/>
          <w:lang w:val="kk-KZ"/>
        </w:rPr>
        <w:t>Көлсай көли»</w:t>
      </w:r>
      <w:r>
        <w:rPr>
          <w:rFonts w:ascii="Times New Roman" w:hAnsi="Times New Roman"/>
          <w:sz w:val="24"/>
          <w:szCs w:val="24"/>
          <w:lang w:val="kk-KZ"/>
        </w:rPr>
        <w:t xml:space="preserve"> намлиқ мавзуда </w:t>
      </w:r>
    </w:p>
    <w:p w:rsidR="009A26D1" w:rsidRPr="007E3E66" w:rsidRDefault="009A26D1" w:rsidP="009A26D1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Һекайә йезиң</w:t>
      </w:r>
      <w:r w:rsidRPr="007E3E66">
        <w:rPr>
          <w:rFonts w:ascii="Times New Roman" w:hAnsi="Times New Roman"/>
          <w:sz w:val="24"/>
          <w:szCs w:val="24"/>
          <w:lang w:val="kk-KZ"/>
        </w:rPr>
        <w:t>,  нутуқниң тоғра түзүлүшигә</w:t>
      </w:r>
      <w:r>
        <w:rPr>
          <w:rFonts w:ascii="Times New Roman" w:hAnsi="Times New Roman"/>
          <w:sz w:val="24"/>
          <w:szCs w:val="24"/>
          <w:lang w:val="kk-KZ"/>
        </w:rPr>
        <w:t xml:space="preserve"> көңүл бөлүң</w:t>
      </w:r>
      <w:r w:rsidRPr="007E3E66">
        <w:rPr>
          <w:rFonts w:ascii="Times New Roman" w:hAnsi="Times New Roman"/>
          <w:sz w:val="24"/>
          <w:szCs w:val="24"/>
          <w:lang w:val="kk-KZ"/>
        </w:rPr>
        <w:t>.</w:t>
      </w:r>
    </w:p>
    <w:p w:rsidR="009A26D1" w:rsidRDefault="009A26D1" w:rsidP="009A26D1">
      <w:pPr>
        <w:tabs>
          <w:tab w:val="left" w:pos="426"/>
        </w:tabs>
        <w:jc w:val="both"/>
        <w:rPr>
          <w:rFonts w:ascii="Times New Roman" w:hAnsi="Times New Roman"/>
          <w:b/>
          <w:sz w:val="20"/>
          <w:szCs w:val="20"/>
          <w:lang w:val="kk-KZ"/>
        </w:rPr>
      </w:pPr>
      <w:r w:rsidRPr="003D7770">
        <w:rPr>
          <w:rFonts w:ascii="Times New Roman" w:hAnsi="Times New Roman"/>
          <w:b/>
          <w:noProof/>
          <w:sz w:val="20"/>
          <w:szCs w:val="20"/>
        </w:rPr>
        <w:lastRenderedPageBreak/>
        <w:drawing>
          <wp:inline distT="0" distB="0" distL="0" distR="0">
            <wp:extent cx="1809750" cy="1320085"/>
            <wp:effectExtent l="19050" t="0" r="0" b="0"/>
            <wp:docPr id="223" name="Рисунок 223" descr="ÐÐ°ÑÑÐ¸Ð½ÐºÐ¸ Ð¿Ð¾ Ð·Ð°Ð¿ÑÐ¾ÑÑ ÐºÐ¾Ð»ÑÑÐ°Ð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ÐÐ°ÑÑÐ¸Ð½ÐºÐ¸ Ð¿Ð¾ Ð·Ð°Ð¿ÑÐ¾ÑÑ ÐºÐ¾Ð»ÑÑÐ°Ð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32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6D1" w:rsidRPr="00323645" w:rsidRDefault="009A26D1" w:rsidP="009A26D1">
      <w:pPr>
        <w:tabs>
          <w:tab w:val="left" w:pos="426"/>
        </w:tabs>
        <w:jc w:val="both"/>
        <w:rPr>
          <w:rFonts w:ascii="Times New Roman" w:hAnsi="Times New Roman"/>
          <w:b/>
          <w:sz w:val="20"/>
          <w:szCs w:val="20"/>
          <w:lang w:val="kk-KZ"/>
        </w:rPr>
      </w:pPr>
      <w:r>
        <w:rPr>
          <w:rFonts w:ascii="Times New Roman" w:hAnsi="Times New Roman"/>
          <w:b/>
          <w:sz w:val="20"/>
          <w:szCs w:val="20"/>
          <w:lang w:val="kk-KZ"/>
        </w:rPr>
        <w:t xml:space="preserve">Балл қоюш </w:t>
      </w:r>
      <w:r w:rsidRPr="00CB6E69">
        <w:rPr>
          <w:rFonts w:ascii="Times New Roman" w:hAnsi="Times New Roman"/>
          <w:b/>
          <w:sz w:val="20"/>
          <w:szCs w:val="20"/>
          <w:lang w:val="kk-KZ"/>
        </w:rPr>
        <w:t>җ</w:t>
      </w:r>
      <w:r w:rsidRPr="00415C3C">
        <w:rPr>
          <w:rFonts w:ascii="Times New Roman" w:hAnsi="Times New Roman"/>
          <w:b/>
          <w:sz w:val="20"/>
          <w:szCs w:val="20"/>
          <w:lang w:val="kk-KZ"/>
        </w:rPr>
        <w:t>әдвили:</w:t>
      </w:r>
    </w:p>
    <w:tbl>
      <w:tblPr>
        <w:tblW w:w="1020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1"/>
        <w:gridCol w:w="6232"/>
        <w:gridCol w:w="993"/>
        <w:gridCol w:w="1274"/>
      </w:tblGrid>
      <w:tr w:rsidR="009A26D1" w:rsidRPr="00415C3C" w:rsidTr="00E659BF"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9A26D1" w:rsidRPr="00415C3C" w:rsidRDefault="009A26D1" w:rsidP="00E659BF">
            <w:pPr>
              <w:tabs>
                <w:tab w:val="num" w:pos="720"/>
              </w:tabs>
              <w:jc w:val="both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415C3C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6232" w:type="dxa"/>
            <w:shd w:val="clear" w:color="auto" w:fill="FFFFFF" w:themeFill="background1"/>
            <w:vAlign w:val="center"/>
            <w:hideMark/>
          </w:tcPr>
          <w:p w:rsidR="009A26D1" w:rsidRPr="00CB6E69" w:rsidRDefault="009A26D1" w:rsidP="00E659BF">
            <w:pPr>
              <w:tabs>
                <w:tab w:val="num" w:pos="720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CB6E69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Җавап</w:t>
            </w:r>
          </w:p>
        </w:tc>
        <w:tc>
          <w:tcPr>
            <w:tcW w:w="993" w:type="dxa"/>
            <w:shd w:val="clear" w:color="auto" w:fill="FFFFFF" w:themeFill="background1"/>
            <w:vAlign w:val="center"/>
            <w:hideMark/>
          </w:tcPr>
          <w:p w:rsidR="009A26D1" w:rsidRPr="00415C3C" w:rsidRDefault="009A26D1" w:rsidP="00E659BF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val="kk-KZ"/>
              </w:rPr>
            </w:pPr>
            <w:r w:rsidRPr="00415C3C">
              <w:rPr>
                <w:b/>
                <w:sz w:val="20"/>
                <w:szCs w:val="20"/>
                <w:lang w:val="kk-KZ"/>
              </w:rPr>
              <w:t>Балл</w:t>
            </w:r>
          </w:p>
        </w:tc>
        <w:tc>
          <w:tcPr>
            <w:tcW w:w="1274" w:type="dxa"/>
            <w:shd w:val="clear" w:color="auto" w:fill="FFFFFF" w:themeFill="background1"/>
            <w:vAlign w:val="center"/>
            <w:hideMark/>
          </w:tcPr>
          <w:p w:rsidR="009A26D1" w:rsidRPr="00415C3C" w:rsidRDefault="009A26D1" w:rsidP="00E659BF">
            <w:pPr>
              <w:tabs>
                <w:tab w:val="num" w:pos="720"/>
              </w:tabs>
              <w:jc w:val="both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415C3C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Қошумчә әхбарат  </w:t>
            </w:r>
          </w:p>
        </w:tc>
      </w:tr>
      <w:tr w:rsidR="009A26D1" w:rsidRPr="00415C3C" w:rsidTr="00E659BF">
        <w:trPr>
          <w:trHeight w:val="281"/>
        </w:trPr>
        <w:tc>
          <w:tcPr>
            <w:tcW w:w="1701" w:type="dxa"/>
            <w:vMerge w:val="restart"/>
            <w:shd w:val="clear" w:color="auto" w:fill="FFFFFF" w:themeFill="background1"/>
            <w:vAlign w:val="center"/>
            <w:hideMark/>
          </w:tcPr>
          <w:p w:rsidR="009A26D1" w:rsidRPr="00415C3C" w:rsidRDefault="009A26D1" w:rsidP="00E659BF">
            <w:pPr>
              <w:pStyle w:val="a4"/>
              <w:spacing w:line="276" w:lineRule="auto"/>
              <w:rPr>
                <w:b/>
                <w:sz w:val="20"/>
                <w:szCs w:val="20"/>
                <w:lang w:val="kk-KZ"/>
              </w:rPr>
            </w:pPr>
            <w:r w:rsidRPr="00415C3C">
              <w:rPr>
                <w:b/>
                <w:sz w:val="20"/>
                <w:szCs w:val="20"/>
                <w:lang w:val="kk-KZ"/>
              </w:rPr>
              <w:t>Тиңшаш вә сөзләш</w:t>
            </w:r>
          </w:p>
        </w:tc>
        <w:tc>
          <w:tcPr>
            <w:tcW w:w="623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A26D1" w:rsidRPr="00415C3C" w:rsidRDefault="009A26D1" w:rsidP="00E659BF">
            <w:pPr>
              <w:pStyle w:val="a4"/>
              <w:spacing w:line="276" w:lineRule="auto"/>
              <w:rPr>
                <w:sz w:val="20"/>
                <w:szCs w:val="20"/>
                <w:lang w:val="kk-KZ"/>
              </w:rPr>
            </w:pPr>
            <w:r w:rsidRPr="00415C3C">
              <w:rPr>
                <w:sz w:val="20"/>
                <w:szCs w:val="20"/>
                <w:lang w:val="kk-KZ"/>
              </w:rPr>
              <w:t>Тиңшиған мәтинни чүшиниду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A26D1" w:rsidRPr="00415C3C" w:rsidRDefault="009A26D1" w:rsidP="00E659BF">
            <w:pPr>
              <w:pStyle w:val="a4"/>
              <w:spacing w:line="276" w:lineRule="auto"/>
              <w:jc w:val="center"/>
              <w:rPr>
                <w:sz w:val="20"/>
                <w:szCs w:val="20"/>
                <w:lang w:val="kk-KZ"/>
              </w:rPr>
            </w:pPr>
            <w:r w:rsidRPr="00415C3C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74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26D1" w:rsidRPr="00415C3C" w:rsidRDefault="009A26D1" w:rsidP="00E659BF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9A26D1" w:rsidRPr="00415C3C" w:rsidTr="00E659BF">
        <w:trPr>
          <w:trHeight w:val="864"/>
        </w:trPr>
        <w:tc>
          <w:tcPr>
            <w:tcW w:w="1701" w:type="dxa"/>
            <w:vMerge/>
            <w:vAlign w:val="center"/>
            <w:hideMark/>
          </w:tcPr>
          <w:p w:rsidR="009A26D1" w:rsidRPr="00415C3C" w:rsidRDefault="009A26D1" w:rsidP="00E659BF">
            <w:pPr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A26D1" w:rsidRPr="00415C3C" w:rsidRDefault="009A26D1" w:rsidP="00E659BF">
            <w:pPr>
              <w:pStyle w:val="a4"/>
              <w:spacing w:line="276" w:lineRule="auto"/>
              <w:rPr>
                <w:sz w:val="20"/>
                <w:szCs w:val="20"/>
                <w:lang w:val="kk-KZ"/>
              </w:rPr>
            </w:pPr>
            <w:r w:rsidRPr="00415C3C">
              <w:rPr>
                <w:sz w:val="20"/>
                <w:szCs w:val="20"/>
                <w:lang w:val="kk-KZ"/>
              </w:rPr>
              <w:t>Мәтинниң дәсләпки бөлиги арқилиқ  көтирилгән мәсилини  мөлчәрләш арқилиқ, өз билимигә тайинип, мавзуни давамлаштуриду.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A26D1" w:rsidRPr="00415C3C" w:rsidRDefault="009A26D1" w:rsidP="00E659BF">
            <w:pPr>
              <w:pStyle w:val="a4"/>
              <w:spacing w:line="276" w:lineRule="auto"/>
              <w:jc w:val="center"/>
              <w:rPr>
                <w:sz w:val="20"/>
                <w:szCs w:val="20"/>
                <w:lang w:val="kk-KZ"/>
              </w:rPr>
            </w:pPr>
            <w:r w:rsidRPr="00415C3C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27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9A26D1" w:rsidRPr="00415C3C" w:rsidRDefault="009A26D1" w:rsidP="00E659BF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9A26D1" w:rsidRPr="00415C3C" w:rsidTr="00E659BF">
        <w:trPr>
          <w:trHeight w:val="265"/>
        </w:trPr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9A26D1" w:rsidRPr="00415C3C" w:rsidRDefault="009A26D1" w:rsidP="00E659BF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15C3C">
              <w:rPr>
                <w:rFonts w:ascii="Times New Roman" w:hAnsi="Times New Roman"/>
                <w:sz w:val="20"/>
                <w:szCs w:val="20"/>
                <w:lang w:val="kk-KZ"/>
              </w:rPr>
              <w:t>Барлиғи:</w:t>
            </w:r>
          </w:p>
        </w:tc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26D1" w:rsidRPr="00415C3C" w:rsidRDefault="009A26D1" w:rsidP="00E659BF">
            <w:pPr>
              <w:pStyle w:val="a4"/>
              <w:spacing w:line="276" w:lineRule="auto"/>
              <w:rPr>
                <w:sz w:val="20"/>
                <w:szCs w:val="20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A26D1" w:rsidRPr="00415C3C" w:rsidRDefault="009A26D1" w:rsidP="00E659BF">
            <w:pPr>
              <w:pStyle w:val="a4"/>
              <w:spacing w:line="276" w:lineRule="auto"/>
              <w:jc w:val="center"/>
              <w:rPr>
                <w:sz w:val="20"/>
                <w:szCs w:val="20"/>
                <w:lang w:val="kk-KZ"/>
              </w:rPr>
            </w:pPr>
            <w:r w:rsidRPr="00415C3C">
              <w:rPr>
                <w:b/>
                <w:sz w:val="20"/>
                <w:szCs w:val="20"/>
                <w:lang w:val="kk-KZ"/>
              </w:rPr>
              <w:t>5б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26D1" w:rsidRPr="00415C3C" w:rsidRDefault="009A26D1" w:rsidP="00E659BF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9A26D1" w:rsidRPr="00415C3C" w:rsidTr="00E659BF">
        <w:trPr>
          <w:trHeight w:val="360"/>
        </w:trPr>
        <w:tc>
          <w:tcPr>
            <w:tcW w:w="1701" w:type="dxa"/>
            <w:vMerge w:val="restart"/>
            <w:shd w:val="clear" w:color="auto" w:fill="FFFFFF" w:themeFill="background1"/>
            <w:vAlign w:val="center"/>
            <w:hideMark/>
          </w:tcPr>
          <w:p w:rsidR="009A26D1" w:rsidRPr="00415C3C" w:rsidRDefault="009A26D1" w:rsidP="00E659BF">
            <w:pPr>
              <w:tabs>
                <w:tab w:val="num" w:pos="720"/>
              </w:tabs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415C3C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Оқуш</w:t>
            </w:r>
          </w:p>
        </w:tc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A26D1" w:rsidRPr="00415C3C" w:rsidRDefault="009A26D1" w:rsidP="00E659BF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15C3C">
              <w:rPr>
                <w:rFonts w:ascii="Times New Roman" w:hAnsi="Times New Roman"/>
                <w:sz w:val="20"/>
                <w:szCs w:val="20"/>
                <w:lang w:val="kk-KZ"/>
              </w:rPr>
              <w:t>Оқуған мәтинниң мәзмунини чүшиниду.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A26D1" w:rsidRPr="00415C3C" w:rsidRDefault="009A26D1" w:rsidP="00E659BF">
            <w:pPr>
              <w:pStyle w:val="a4"/>
              <w:spacing w:line="276" w:lineRule="auto"/>
              <w:jc w:val="center"/>
              <w:rPr>
                <w:sz w:val="20"/>
                <w:szCs w:val="20"/>
                <w:lang w:val="kk-KZ"/>
              </w:rPr>
            </w:pPr>
            <w:r w:rsidRPr="00415C3C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26D1" w:rsidRPr="00415C3C" w:rsidRDefault="009A26D1" w:rsidP="00E659BF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9A26D1" w:rsidRPr="00415C3C" w:rsidTr="00E659BF">
        <w:trPr>
          <w:trHeight w:val="341"/>
        </w:trPr>
        <w:tc>
          <w:tcPr>
            <w:tcW w:w="1701" w:type="dxa"/>
            <w:vMerge/>
            <w:vAlign w:val="center"/>
            <w:hideMark/>
          </w:tcPr>
          <w:p w:rsidR="009A26D1" w:rsidRPr="00415C3C" w:rsidRDefault="009A26D1" w:rsidP="00E659BF">
            <w:pPr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A26D1" w:rsidRPr="00415C3C" w:rsidRDefault="009A26D1" w:rsidP="00E659BF">
            <w:pPr>
              <w:pStyle w:val="a4"/>
              <w:spacing w:line="252" w:lineRule="auto"/>
              <w:ind w:left="-567" w:firstLine="283"/>
              <w:rPr>
                <w:sz w:val="20"/>
                <w:szCs w:val="20"/>
                <w:lang w:val="kk-KZ"/>
              </w:rPr>
            </w:pPr>
            <w:r>
              <w:rPr>
                <w:lang w:val="kk-KZ"/>
              </w:rPr>
              <w:t xml:space="preserve">    </w:t>
            </w:r>
            <w:r w:rsidRPr="00323645">
              <w:rPr>
                <w:sz w:val="20"/>
                <w:szCs w:val="20"/>
                <w:lang w:val="kk-KZ"/>
              </w:rPr>
              <w:t>Кластерға мәтингә асаслинип,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Pr="00323645">
              <w:rPr>
                <w:sz w:val="20"/>
                <w:szCs w:val="20"/>
                <w:lang w:val="kk-KZ"/>
              </w:rPr>
              <w:t xml:space="preserve"> дуниявий муһим мәсилиләрни </w:t>
            </w:r>
            <w:r>
              <w:rPr>
                <w:sz w:val="20"/>
                <w:szCs w:val="20"/>
                <w:lang w:val="kk-KZ"/>
              </w:rPr>
              <w:t>язиду.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A26D1" w:rsidRPr="00415C3C" w:rsidRDefault="009A26D1" w:rsidP="00E659BF">
            <w:pPr>
              <w:pStyle w:val="a4"/>
              <w:spacing w:line="276" w:lineRule="auto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26D1" w:rsidRPr="00415C3C" w:rsidRDefault="009A26D1" w:rsidP="00E659BF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9A26D1" w:rsidRPr="00415C3C" w:rsidTr="00E659BF">
        <w:trPr>
          <w:trHeight w:val="260"/>
        </w:trPr>
        <w:tc>
          <w:tcPr>
            <w:tcW w:w="1701" w:type="dxa"/>
            <w:vMerge/>
            <w:vAlign w:val="center"/>
            <w:hideMark/>
          </w:tcPr>
          <w:p w:rsidR="009A26D1" w:rsidRPr="00415C3C" w:rsidRDefault="009A26D1" w:rsidP="00E659BF">
            <w:pPr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A26D1" w:rsidRPr="00323645" w:rsidRDefault="009A26D1" w:rsidP="00E659BF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323645">
              <w:rPr>
                <w:rFonts w:ascii="Times New Roman" w:hAnsi="Times New Roman"/>
                <w:sz w:val="20"/>
                <w:szCs w:val="20"/>
                <w:lang w:val="kk-KZ"/>
              </w:rPr>
              <w:t>Риторика илиминиң асасини салған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сөз маһирини ениқлайду.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A26D1" w:rsidRPr="00415C3C" w:rsidRDefault="009A26D1" w:rsidP="00E659BF">
            <w:pPr>
              <w:pStyle w:val="a4"/>
              <w:spacing w:line="276" w:lineRule="auto"/>
              <w:jc w:val="center"/>
              <w:rPr>
                <w:sz w:val="20"/>
                <w:szCs w:val="20"/>
                <w:lang w:val="kk-KZ"/>
              </w:rPr>
            </w:pPr>
            <w:r w:rsidRPr="00415C3C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26D1" w:rsidRPr="00415C3C" w:rsidRDefault="009A26D1" w:rsidP="00E659BF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9A26D1" w:rsidRPr="00415C3C" w:rsidTr="00E659BF">
        <w:trPr>
          <w:trHeight w:val="260"/>
        </w:trPr>
        <w:tc>
          <w:tcPr>
            <w:tcW w:w="1701" w:type="dxa"/>
            <w:vAlign w:val="center"/>
            <w:hideMark/>
          </w:tcPr>
          <w:p w:rsidR="009A26D1" w:rsidRPr="00415C3C" w:rsidRDefault="009A26D1" w:rsidP="00E659BF">
            <w:pPr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A26D1" w:rsidRPr="00415C3C" w:rsidRDefault="009A26D1" w:rsidP="00E659BF">
            <w:pPr>
              <w:pStyle w:val="a3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15C3C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Берилгән аталғуларниң мәналирини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ачиду. Аталғуларни пайдилинип, </w:t>
            </w:r>
            <w:r w:rsidRPr="00CB6E69">
              <w:rPr>
                <w:rFonts w:ascii="Times New Roman" w:hAnsi="Times New Roman"/>
                <w:sz w:val="20"/>
                <w:szCs w:val="20"/>
                <w:lang w:val="kk-KZ"/>
              </w:rPr>
              <w:t>җү</w:t>
            </w:r>
            <w:r w:rsidRPr="00415C3C">
              <w:rPr>
                <w:rFonts w:ascii="Times New Roman" w:hAnsi="Times New Roman"/>
                <w:sz w:val="20"/>
                <w:szCs w:val="20"/>
                <w:lang w:val="kk-KZ"/>
              </w:rPr>
              <w:t>млә язиду.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A26D1" w:rsidRPr="00415C3C" w:rsidRDefault="009A26D1" w:rsidP="00E659BF">
            <w:pPr>
              <w:pStyle w:val="a4"/>
              <w:spacing w:line="276" w:lineRule="auto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26D1" w:rsidRPr="00415C3C" w:rsidRDefault="009A26D1" w:rsidP="00E659BF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9A26D1" w:rsidRPr="00415C3C" w:rsidTr="00E659BF">
        <w:trPr>
          <w:trHeight w:val="214"/>
        </w:trPr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9A26D1" w:rsidRPr="00415C3C" w:rsidRDefault="009A26D1" w:rsidP="00E659BF">
            <w:pPr>
              <w:tabs>
                <w:tab w:val="num" w:pos="720"/>
              </w:tabs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415C3C">
              <w:rPr>
                <w:rFonts w:ascii="Times New Roman" w:hAnsi="Times New Roman"/>
                <w:sz w:val="20"/>
                <w:szCs w:val="20"/>
                <w:lang w:val="kk-KZ"/>
              </w:rPr>
              <w:t>Барлиғи:</w:t>
            </w:r>
          </w:p>
        </w:tc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26D1" w:rsidRPr="00415C3C" w:rsidRDefault="009A26D1" w:rsidP="00E659BF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A26D1" w:rsidRPr="00415C3C" w:rsidRDefault="009A26D1" w:rsidP="00E659BF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10</w:t>
            </w:r>
            <w:r w:rsidRPr="00415C3C">
              <w:rPr>
                <w:b/>
                <w:sz w:val="20"/>
                <w:szCs w:val="20"/>
                <w:lang w:val="kk-KZ"/>
              </w:rPr>
              <w:t>б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26D1" w:rsidRPr="00415C3C" w:rsidRDefault="009A26D1" w:rsidP="00E659BF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9A26D1" w:rsidRPr="00415C3C" w:rsidTr="00E659BF">
        <w:trPr>
          <w:trHeight w:val="295"/>
        </w:trPr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9A26D1" w:rsidRPr="00415C3C" w:rsidRDefault="009A26D1" w:rsidP="00E659BF">
            <w:pPr>
              <w:tabs>
                <w:tab w:val="num" w:pos="720"/>
              </w:tabs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415C3C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Йезиш</w:t>
            </w:r>
          </w:p>
        </w:tc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A26D1" w:rsidRPr="00323645" w:rsidRDefault="009A26D1" w:rsidP="00E659BF">
            <w:pPr>
              <w:widowControl w:val="0"/>
              <w:spacing w:after="0" w:line="24" w:lineRule="atLeast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Сүрәт бойичә</w:t>
            </w:r>
            <w:r w:rsidRPr="00323645">
              <w:rPr>
                <w:rFonts w:ascii="Times New Roman" w:hAnsi="Times New Roman"/>
                <w:sz w:val="20"/>
                <w:szCs w:val="20"/>
                <w:lang w:val="kk-KZ"/>
              </w:rPr>
              <w:t>, өз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тәсирати</w:t>
            </w:r>
            <w:r w:rsidRPr="00323645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ни бәдиий васитиләрниң  ярдими арқилиқ тәсвирләп, «Қазақстанниң әң гөзәл мәнзирилириниң бири – Көлсай көли» намлиқ мавзуда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һ</w:t>
            </w:r>
            <w:r w:rsidRPr="00323645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екайә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йезиш арқилиқ</w:t>
            </w:r>
            <w:r w:rsidRPr="00323645">
              <w:rPr>
                <w:rFonts w:ascii="Times New Roman" w:hAnsi="Times New Roman"/>
                <w:sz w:val="20"/>
                <w:szCs w:val="20"/>
                <w:lang w:val="kk-KZ"/>
              </w:rPr>
              <w:t>,  нутуқниң тоғра түзүлүшигә көңүл бөл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иду</w:t>
            </w:r>
            <w:r w:rsidRPr="00323645">
              <w:rPr>
                <w:rFonts w:ascii="Times New Roman" w:hAnsi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A26D1" w:rsidRPr="00415C3C" w:rsidRDefault="009A26D1" w:rsidP="00E659BF">
            <w:pPr>
              <w:pStyle w:val="a4"/>
              <w:spacing w:line="276" w:lineRule="auto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5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26D1" w:rsidRPr="00415C3C" w:rsidRDefault="009A26D1" w:rsidP="00E659BF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9A26D1" w:rsidRPr="00415C3C" w:rsidTr="00E659BF">
        <w:trPr>
          <w:trHeight w:val="273"/>
        </w:trPr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9A26D1" w:rsidRPr="00415C3C" w:rsidRDefault="009A26D1" w:rsidP="00E659BF">
            <w:pPr>
              <w:tabs>
                <w:tab w:val="num" w:pos="720"/>
              </w:tabs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415C3C">
              <w:rPr>
                <w:rFonts w:ascii="Times New Roman" w:hAnsi="Times New Roman"/>
                <w:sz w:val="20"/>
                <w:szCs w:val="20"/>
                <w:lang w:val="kk-KZ"/>
              </w:rPr>
              <w:t>Барлиғи:</w:t>
            </w:r>
          </w:p>
        </w:tc>
        <w:tc>
          <w:tcPr>
            <w:tcW w:w="6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26D1" w:rsidRPr="00415C3C" w:rsidRDefault="009A26D1" w:rsidP="00E659BF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A26D1" w:rsidRPr="00415C3C" w:rsidRDefault="009A26D1" w:rsidP="00E659BF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5</w:t>
            </w:r>
            <w:r w:rsidRPr="00415C3C">
              <w:rPr>
                <w:b/>
                <w:sz w:val="20"/>
                <w:szCs w:val="20"/>
                <w:lang w:val="kk-KZ"/>
              </w:rPr>
              <w:t>б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A26D1" w:rsidRPr="00415C3C" w:rsidRDefault="009A26D1" w:rsidP="00E659BF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9A26D1" w:rsidRPr="00415C3C" w:rsidTr="00E659BF">
        <w:trPr>
          <w:trHeight w:val="265"/>
        </w:trPr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9A26D1" w:rsidRPr="00415C3C" w:rsidRDefault="009A26D1" w:rsidP="00E659BF">
            <w:pPr>
              <w:tabs>
                <w:tab w:val="num" w:pos="720"/>
              </w:tabs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415C3C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Умумий балл:</w:t>
            </w:r>
          </w:p>
        </w:tc>
        <w:tc>
          <w:tcPr>
            <w:tcW w:w="623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A26D1" w:rsidRPr="00415C3C" w:rsidRDefault="009A26D1" w:rsidP="00E659BF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A26D1" w:rsidRPr="00415C3C" w:rsidRDefault="009A26D1" w:rsidP="00E659BF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val="kk-KZ"/>
              </w:rPr>
            </w:pPr>
            <w:r w:rsidRPr="00415C3C">
              <w:rPr>
                <w:b/>
                <w:sz w:val="20"/>
                <w:szCs w:val="20"/>
                <w:lang w:val="kk-KZ"/>
              </w:rPr>
              <w:t>20 балл</w:t>
            </w:r>
          </w:p>
        </w:tc>
        <w:tc>
          <w:tcPr>
            <w:tcW w:w="127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A26D1" w:rsidRPr="00415C3C" w:rsidRDefault="009A26D1" w:rsidP="00E659BF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</w:tbl>
    <w:p w:rsidR="009A26D1" w:rsidRDefault="009A26D1" w:rsidP="009A26D1">
      <w:pPr>
        <w:pStyle w:val="a3"/>
        <w:rPr>
          <w:rFonts w:ascii="Times New Roman" w:hAnsi="Times New Roman"/>
          <w:lang w:val="kk-KZ"/>
        </w:rPr>
      </w:pPr>
    </w:p>
    <w:p w:rsidR="009A26D1" w:rsidRDefault="009A26D1" w:rsidP="009A26D1">
      <w:pPr>
        <w:pStyle w:val="a3"/>
        <w:rPr>
          <w:rFonts w:ascii="Times New Roman" w:hAnsi="Times New Roman"/>
          <w:lang w:val="kk-KZ"/>
        </w:rPr>
      </w:pPr>
    </w:p>
    <w:p w:rsidR="009A26D1" w:rsidRPr="00D3638C" w:rsidRDefault="009A26D1" w:rsidP="009A26D1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3638C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Тиңшаш үчүн мәтин </w:t>
      </w:r>
    </w:p>
    <w:p w:rsidR="009A26D1" w:rsidRPr="00D3638C" w:rsidRDefault="009A26D1" w:rsidP="009A26D1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3638C">
        <w:rPr>
          <w:rFonts w:ascii="Times New Roman" w:hAnsi="Times New Roman" w:cs="Times New Roman"/>
          <w:b/>
          <w:sz w:val="24"/>
          <w:szCs w:val="24"/>
          <w:lang w:val="kk-KZ"/>
        </w:rPr>
        <w:t>№1</w:t>
      </w:r>
    </w:p>
    <w:p w:rsidR="009A26D1" w:rsidRDefault="009A26D1" w:rsidP="009A26D1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</w:t>
      </w:r>
      <w:r w:rsidRPr="008B6DD4">
        <w:rPr>
          <w:rFonts w:ascii="Times New Roman" w:hAnsi="Times New Roman"/>
          <w:sz w:val="24"/>
          <w:szCs w:val="24"/>
          <w:lang w:val="kk-KZ"/>
        </w:rPr>
        <w:t>Бир шəхсниң сөзлəш сəнъити көп əһвалларда униң билимини, иқтидарини, əқлақ</w:t>
      </w:r>
      <w:r>
        <w:rPr>
          <w:rFonts w:ascii="Times New Roman" w:hAnsi="Times New Roman"/>
          <w:sz w:val="24"/>
          <w:szCs w:val="24"/>
          <w:lang w:val="kk-KZ"/>
        </w:rPr>
        <w:t xml:space="preserve"> - </w:t>
      </w:r>
      <w:r w:rsidRPr="008B6DD4">
        <w:rPr>
          <w:rFonts w:ascii="Times New Roman" w:hAnsi="Times New Roman"/>
          <w:sz w:val="24"/>
          <w:szCs w:val="24"/>
          <w:lang w:val="kk-KZ"/>
        </w:rPr>
        <w:t>пəзилитини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8B6DD4">
        <w:rPr>
          <w:rFonts w:ascii="Times New Roman" w:hAnsi="Times New Roman"/>
          <w:sz w:val="24"/>
          <w:szCs w:val="24"/>
          <w:lang w:val="kk-KZ"/>
        </w:rPr>
        <w:t xml:space="preserve"> вə мəдəнийəт сəвийəсини ипадилəп бериду. Һазир мəхсус сөзлəш сəнъитини һəм маһаритини тəтқиқ қилидиған вə үгитидиған нутуқ һəм нутуқ сəнъити илимигə аит һəрхил қолланмилар барлиққа келиватиду. Сөзлигəндə сəвир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8B6DD4">
        <w:rPr>
          <w:rFonts w:ascii="Times New Roman" w:hAnsi="Times New Roman"/>
          <w:sz w:val="24"/>
          <w:szCs w:val="24"/>
          <w:lang w:val="kk-KZ"/>
        </w:rPr>
        <w:t>-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8B6DD4">
        <w:rPr>
          <w:rFonts w:ascii="Times New Roman" w:hAnsi="Times New Roman"/>
          <w:sz w:val="24"/>
          <w:szCs w:val="24"/>
          <w:lang w:val="kk-KZ"/>
        </w:rPr>
        <w:t>тақəт тизгинини қолдин берип, зəһəрлик тил қиличи билəн көңүллəр бостанини тилсиңиз һəм шу арқилиқ қəлблəрдə мəңгүлүк җараһəт деғини қалдурған болсиңиз, достниму дүшмəн қилисиз, яхшидин айрилип қалисиз. Шуңлашқиму əқил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8B6DD4">
        <w:rPr>
          <w:rFonts w:ascii="Times New Roman" w:hAnsi="Times New Roman"/>
          <w:sz w:val="24"/>
          <w:szCs w:val="24"/>
          <w:lang w:val="kk-KZ"/>
        </w:rPr>
        <w:t>-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8B6DD4">
        <w:rPr>
          <w:rFonts w:ascii="Times New Roman" w:hAnsi="Times New Roman"/>
          <w:sz w:val="24"/>
          <w:szCs w:val="24"/>
          <w:lang w:val="kk-KZ"/>
        </w:rPr>
        <w:t>парасəтлик əҗдатлиримиз «тиғ яриси сақияр, тил яриси сақаймас» дəп бекар ейтмиған. «Сөйгүзгəнму — тил , бəздүргəнму — тил», «Адəмниң сөзи — əқилниң таразиси», «Яхши сөз — роһий озуқ, яман сөз башқа қозуқ», «Буғдай нениң болмиса, буғдай сөзүң йоқмеди» дегəндə охшаш мақал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8B6DD4">
        <w:rPr>
          <w:rFonts w:ascii="Times New Roman" w:hAnsi="Times New Roman"/>
          <w:sz w:val="24"/>
          <w:szCs w:val="24"/>
          <w:lang w:val="kk-KZ"/>
        </w:rPr>
        <w:t xml:space="preserve">-тəмсиллəрдиму əҗдатлиримизниң тил ишлитиштə гөзəл ибарилəргə алаһидə əһмийəт берип кəлгəнлигини көрүшкə болиду. Бүйүк мутəпəккүр алим Йүсүп Хас Һаҗип өзиниң мəшһур «Қутадғу билик» əсəридə «Икки нəрсə билəн адəм қеримайду: бири — яхши </w:t>
      </w:r>
      <w:r w:rsidRPr="008B6DD4">
        <w:rPr>
          <w:rFonts w:ascii="Times New Roman" w:hAnsi="Times New Roman"/>
          <w:sz w:val="24"/>
          <w:szCs w:val="24"/>
          <w:lang w:val="kk-KZ"/>
        </w:rPr>
        <w:lastRenderedPageBreak/>
        <w:t>һəрикəт, бири — яхши сөз» дəп язса, улуқ шаир Əлишер Наваий: «Һəрқандақ көңүлгə қаттиқ тилдин җараһəт йетиду, юмшақ сөз вə ширин тилдин раһəт йетиду, мулайим һəм чирайлиқ сөз явларниму достлуққа башлайду» дəп ейтип кəткəн.</w:t>
      </w:r>
    </w:p>
    <w:p w:rsidR="00B33D75" w:rsidRPr="003F17F6" w:rsidRDefault="00B33D75" w:rsidP="003F17F6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0E7D29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Әкси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бағлиниш</w:t>
      </w:r>
      <w:r w:rsidRPr="000E7D29">
        <w:rPr>
          <w:rFonts w:ascii="Times New Roman" w:hAnsi="Times New Roman" w:cs="Times New Roman"/>
          <w:b/>
          <w:bCs/>
          <w:sz w:val="24"/>
          <w:szCs w:val="24"/>
          <w:lang w:val="kk-KZ"/>
        </w:rPr>
        <w:t>:</w:t>
      </w:r>
      <w:r w:rsidRPr="000E7D29">
        <w:rPr>
          <w:rFonts w:ascii="Times New Roman" w:hAnsi="Times New Roman" w:cs="Times New Roman"/>
          <w:sz w:val="24"/>
          <w:szCs w:val="24"/>
          <w:lang w:val="kk-KZ"/>
        </w:rPr>
        <w:t xml:space="preserve"> орунланған тапшурмини электронлуқ почта яки «WhatsApp» мобил</w:t>
      </w:r>
      <w:r>
        <w:rPr>
          <w:rFonts w:ascii="Times New Roman" w:hAnsi="Times New Roman" w:cs="Times New Roman"/>
          <w:sz w:val="24"/>
          <w:szCs w:val="24"/>
          <w:lang w:val="kk-KZ"/>
        </w:rPr>
        <w:t>ьлиқ қошумчиси арқилиқ әвәтиң</w:t>
      </w:r>
      <w:r w:rsidRPr="000E7D29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963F80" w:rsidRDefault="00963F80" w:rsidP="00963F80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Түзгүчи: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№153-мәктәп-гимназияниң уйғур тили вә әдәбияти </w:t>
      </w:r>
    </w:p>
    <w:p w:rsidR="00963F80" w:rsidRDefault="00963F80" w:rsidP="00963F80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пәни муәллими Илиева Ранигул Тлывалдиновна.</w:t>
      </w:r>
    </w:p>
    <w:p w:rsidR="00963F80" w:rsidRDefault="00963F80" w:rsidP="00963F80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Алмута шәһәрлик Билим Башқармисиға </w:t>
      </w:r>
    </w:p>
    <w:p w:rsidR="00963F80" w:rsidRDefault="00963F80" w:rsidP="00963F80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қарашлиқ ББЙТШИММниң  қоллап – қувәтлиши </w:t>
      </w:r>
    </w:p>
    <w:p w:rsidR="00963F80" w:rsidRDefault="00963F80" w:rsidP="00963F80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билән тәйярланди.</w:t>
      </w:r>
    </w:p>
    <w:p w:rsidR="00963F80" w:rsidRDefault="00963F80" w:rsidP="00963F80">
      <w:pPr>
        <w:pStyle w:val="a3"/>
        <w:jc w:val="center"/>
        <w:rPr>
          <w:lang w:val="kk-KZ"/>
        </w:rPr>
      </w:pPr>
    </w:p>
    <w:p w:rsidR="00665408" w:rsidRPr="009A26D1" w:rsidRDefault="00665408" w:rsidP="00963F80">
      <w:pPr>
        <w:pStyle w:val="a3"/>
        <w:jc w:val="center"/>
        <w:rPr>
          <w:lang w:val="kk-KZ"/>
        </w:rPr>
      </w:pPr>
    </w:p>
    <w:sectPr w:rsidR="00665408" w:rsidRPr="009A26D1" w:rsidSect="00E64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26D1"/>
    <w:rsid w:val="00357259"/>
    <w:rsid w:val="003F17F6"/>
    <w:rsid w:val="00665408"/>
    <w:rsid w:val="00963F80"/>
    <w:rsid w:val="009A26D1"/>
    <w:rsid w:val="00B33D75"/>
    <w:rsid w:val="00E64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B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26D1"/>
    <w:pPr>
      <w:spacing w:after="0" w:line="240" w:lineRule="auto"/>
    </w:pPr>
    <w:rPr>
      <w:rFonts w:eastAsiaTheme="minorHAnsi"/>
      <w:lang w:eastAsia="en-US"/>
    </w:rPr>
  </w:style>
  <w:style w:type="paragraph" w:styleId="a4">
    <w:name w:val="Normal (Web)"/>
    <w:aliases w:val="Обычный (Web),Знак Знак6,Знак Знак,Знак"/>
    <w:basedOn w:val="a"/>
    <w:uiPriority w:val="99"/>
    <w:unhideWhenUsed/>
    <w:qFormat/>
    <w:rsid w:val="009A2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A2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26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875</Words>
  <Characters>4989</Characters>
  <Application>Microsoft Office Word</Application>
  <DocSecurity>0</DocSecurity>
  <Lines>41</Lines>
  <Paragraphs>11</Paragraphs>
  <ScaleCrop>false</ScaleCrop>
  <Company>Reanimator Extreme Edition</Company>
  <LinksUpToDate>false</LinksUpToDate>
  <CharactersWithSpaces>5853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dcterms:created xsi:type="dcterms:W3CDTF">2020-03-30T04:19:00Z</dcterms:created>
  <dcterms:modified xsi:type="dcterms:W3CDTF">2020-03-30T06:01:00Z</dcterms:modified>
</cp:coreProperties>
</file>